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som inkom 2025-11-17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6339966, E 477742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