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dokument behandlar höga naturvärden i avverkningsanmälan A 38339-2024 i Växjö kommun. Denna avverkningsanmälan inkom 2024-09-10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