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samrådsanmälan S 1709-2025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