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dokument behandlar höga naturvärden i avverkningsanmälan A 38339-2024 i Växjö kommun. Denna avverkningsanmälan inkom 2024-09-10 16:28:21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