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10820-2024 i Växjö kommun</w:t>
      </w:r>
    </w:p>
    <w:p>
      <w:r>
        <w:t>Denna tillsynsbegäran behandlar höga naturvärden i avverkningsanmälan A 10820-2024 i Växjö kommun som inkom 2024-03-18 och omfattar 0,5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10820-2024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6287473, E 482512 i SWEREF 99 TM.</w:t>
      </w:r>
    </w:p>
    <w:p>
      <w:r>
        <w:t>Inom 16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