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5594-2021 i Växjö kommun</w:t>
      </w:r>
    </w:p>
    <w:p>
      <w:r>
        <w:t>Detta klagomål behandlar höga naturvärden i samrådsanmälan S 5594-2021 i Växjö kommun som inkom 2021-08-25 och omfattar 0,2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S 5594-2021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6328352, E 490457 i SWEREF 99 TM.</w:t>
      </w:r>
    </w:p>
    <w:p>
      <w:r>
        <w:t>I samrådsanmälan finns fynd av 6 naturvårdsarter, varav 2 är rödlistade, 5 är typiska (T) och 4 är signalarter (S): grynig filtlav (NT, T), sommarfibbla (NT), fällmossa (S, T), liten baronmossa (S, T), platt fjädermossa (S, T) och Scytinium lichenoides s.lat.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