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33422-2026 i Växjö kommun</w:t>
      </w:r>
    </w:p>
    <w:p>
      <w:r>
        <w:t>Detta klagomål behandlar höga naturvärden i avverkningsanmälan A 33422-2026 i Växjö kommun som inkom 2026-08-13 och omfattar 3,2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3422-2026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6307019, E 506462 i SWEREF 99 TM.</w:t>
      </w:r>
    </w:p>
    <w:p>
      <w:r>
        <w:t>I avverkningsanmälan finns fynd av 4 naturvårdsarter, varav 3 är rödlistade och 1 är fridlyst: ask (EN), borsttåg (NT), vårstarr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