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64150-2023 i Växjö kommun</w:t>
      </w:r>
    </w:p>
    <w:p>
      <w:r>
        <w:t>Denna tillsynsbegäran behandlar höga naturvärden i avverkningsanmälan A 64150-2023 i Växjö kommun som inkom 2023-12-19 och omfattar 7,0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64150-2023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6305255, E 506870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