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5594-2021 i Växjö kommun</w:t>
      </w:r>
    </w:p>
    <w:p>
      <w:r>
        <w:t>Denna tillsynsbegäran behandlar höga naturvärden i samrådsanmälan S 5594-2021 i Växjö kommun som inkom 2021-08-25 och omfattar 0,2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S 5594-2021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6328352, E 490457 i SWEREF 99 TM.</w:t>
      </w:r>
    </w:p>
    <w:p>
      <w:r>
        <w:t>I samrådsanmälan finns fynd av 6 naturvårdsarter, varav 2 är rödlistade, 5 är typiska (T) och 4 är signalarter (S): grynig filtlav (NT, T), sommarfibbla (NT), fällmossa (S, T), liten baronmossa (S, T), platt fjädermossa (S, T) och Scytinium lichenoides s.lat.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Liten baronmossa</w:t>
      </w:r>
      <w:r>
        <w:t xml:space="preserve"> signalerar höga naturvärden även vid en liten förekomst och växer vanligen i trädbärande miljöer med hög luftfuktighet, på kalkrika eller andra basiska klippor, stenblock eller jord, och som epifyt på rikbark. Söderut i landet förekommer den på ädellövträd, främst på gammal ask och alm i urskogsliknande bestånd. På sina nordliga lokaler finns den i sydväxtberg på varma, kalkhaltiga klippor. Liten baronmossa är typisk art för </w:t>
      </w:r>
      <w:r>
        <w:rPr>
          <w:i/>
        </w:rPr>
        <w:t xml:space="preserve">9020 Nordlig ädellövskog, 9130 Näringsrik bokskog, 9160 Näringsrik ekskog </w:t>
      </w:r>
      <w:r>
        <w:t>och</w:t>
      </w:r>
      <w:r>
        <w:rPr>
          <w:i/>
        </w:rPr>
        <w:t xml:space="preserve"> 9180 Ädellövskog i branter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grynig filtlav (NT, T), fällmossa (S, T), liten baronmossa (S, T), platt fjädermossa (S, T) och Scytinium lichenoides s.lat.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