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3853-2023 i Ljungby kommun</w:t>
      </w:r>
    </w:p>
    <w:p>
      <w:r>
        <w:t>Detta klagomål behandlar höga naturvärden i samrådsanmälan S 3853-2023 i Ljungby kommun som inkom 2023-10-30 och omfattar 0,5 ha.</w:t>
      </w:r>
    </w:p>
    <w:p>
      <w:pPr>
        <w:pStyle w:val="Caption"/>
      </w:pPr>
      <w:r>
        <w:drawing>
          <wp:inline xmlns:a="http://schemas.openxmlformats.org/drawingml/2006/main" xmlns:pic="http://schemas.openxmlformats.org/drawingml/2006/picture">
            <wp:extent cx="5486400" cy="5190320"/>
            <wp:docPr id="1" name="Picture 1"/>
            <wp:cNvGraphicFramePr>
              <a:graphicFrameLocks noChangeAspect="1"/>
            </wp:cNvGraphicFramePr>
            <a:graphic>
              <a:graphicData uri="http://schemas.openxmlformats.org/drawingml/2006/picture">
                <pic:pic>
                  <pic:nvPicPr>
                    <pic:cNvPr id="0" name="S 3853-2023 karta.png"/>
                    <pic:cNvPicPr/>
                  </pic:nvPicPr>
                  <pic:blipFill>
                    <a:blip r:embed="rId16"/>
                    <a:stretch>
                      <a:fillRect/>
                    </a:stretch>
                  </pic:blipFill>
                  <pic:spPr>
                    <a:xfrm>
                      <a:off x="0" y="0"/>
                      <a:ext cx="5486400" cy="5190320"/>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6319083, E 436223 i SWEREF 99 TM.</w:t>
      </w:r>
    </w:p>
    <w:p>
      <w:r>
        <w:t>I och inom 23 meter från samrådsanmälan finns fynd av 4 naturvårdsarter, varav 1 är rödlistad, 3 är typiska (T) och 3 är signalarter (S): skogsalm (EN), guldlockmossa (S, T), platt fjädermossa (S, T) och rostfläck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