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30110-2025 i Ljungby kommun</w:t>
      </w:r>
    </w:p>
    <w:p>
      <w:r>
        <w:t>Denna tillsynsbegäran behandlar höga naturvärden i avverkningsanmälan A 30110-2025 i Ljungby kommun som inkom 2025-06-18 och omfattar 1,0 ha.</w:t>
      </w:r>
    </w:p>
    <w:p>
      <w:pPr>
        <w:pStyle w:val="Caption"/>
      </w:pPr>
      <w:r>
        <w:drawing>
          <wp:inline xmlns:a="http://schemas.openxmlformats.org/drawingml/2006/main" xmlns:pic="http://schemas.openxmlformats.org/drawingml/2006/picture">
            <wp:extent cx="5486400" cy="5047111"/>
            <wp:docPr id="1" name="Picture 1"/>
            <wp:cNvGraphicFramePr>
              <a:graphicFrameLocks noChangeAspect="1"/>
            </wp:cNvGraphicFramePr>
            <a:graphic>
              <a:graphicData uri="http://schemas.openxmlformats.org/drawingml/2006/picture">
                <pic:pic>
                  <pic:nvPicPr>
                    <pic:cNvPr id="0" name="A 30110-2025 karta.png"/>
                    <pic:cNvPicPr/>
                  </pic:nvPicPr>
                  <pic:blipFill>
                    <a:blip r:embed="rId16"/>
                    <a:stretch>
                      <a:fillRect/>
                    </a:stretch>
                  </pic:blipFill>
                  <pic:spPr>
                    <a:xfrm>
                      <a:off x="0" y="0"/>
                      <a:ext cx="5486400" cy="5047111"/>
                    </a:xfrm>
                    <a:prstGeom prst="rect"/>
                  </pic:spPr>
                </pic:pic>
              </a:graphicData>
            </a:graphic>
          </wp:inline>
        </w:drawing>
      </w:r>
    </w:p>
    <w:p>
      <w:pPr>
        <w:pStyle w:val="Caption"/>
        <w:spacing w:after="240"/>
      </w:pPr>
      <w:r>
        <w:t>Figur 1. Fyndplatser för naturvårdsarter inom 20 meter från avverkningsanmälan. Markörer utan svart kant är placerade på fyndplatsen. Markörer med svart kant är placerade vid sidan av fyndplatsen har ett svart streck som visar fyndplatsens exakta position. Kartans mittpunktskoordinat är N 6315098, E 450129 i SWEREF 99 TM.</w:t>
      </w:r>
    </w:p>
    <w:p>
      <w:r>
        <w:t>Inom 20 meter från avverkningsanmälan finns fynd av 1 naturvårdsarter, varav 1 är rödlistad och 1 är typisk (T): gullpudra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Gullpudra (NT)</w:t>
      </w:r>
      <w:r>
        <w:t xml:space="preserve"> växer sparsamt främst i källpåverkad sumpskog i södra och mellersta Sverige norrut till Jämtland-Västernorrland. Kommer in på rödlistan för första gången 2025 till följd av en stark minskning (&gt;50%) i Riksskogstaxeringens data. Minskningstakten överstiger gränsvärdet för Starkt hotad (EN) enligt A-kriteriet.  Då minskningen har en stor osäkerhet så nedgraderas rödlistekategorin två steg till Nära hotad. Gullpudra är typisk art för </w:t>
      </w:r>
      <w:r>
        <w:rPr>
          <w:i/>
        </w:rPr>
        <w:t xml:space="preserve">9080 Lövsumpskog, 7160 Källor och källkärr </w:t>
      </w:r>
      <w:r>
        <w:t>och</w:t>
      </w:r>
      <w:r>
        <w:rPr>
          <w:i/>
        </w:rPr>
        <w:t xml:space="preserve"> 7310 Aapamyrar</w:t>
      </w:r>
      <w:r>
        <w:t xml:space="preserve">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