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samrådsanmälan S 1589-2024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