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Detta dokument behandlar höga naturvärden i avverkningsanmälan A 5642-2024 i Ljungby kommun som inkom 2024-02-12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6291136, E 438776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45 naturvårdsarter hittats: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Av dessa är 27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 brun glada (EN, §4), rödstrupig piplärka (EN, §4), storspov (EN, §4), blå kärrhök (VU, §4), pilgrimsfalk (VU, §4), stare (VU, §4), tofsvipa (VU, §4), bivråk (NT, §4), björktrast (NT, §4), duvhök (NT, §4), entita (NT, T, §4), gulsparv (NT, §4), järnsparv (NT, §4), kricka (NT, §4), kungsörn (NT, §4), ladusvala (NT, §4), mindre hackspett (NT, T, §4), sädesärla (NT, §4), talltita (NT, §4), turkduva (NT, §4), vinterhämpling (NT, §4), ägretthäger (NT, §4), spillkråka (T, §4), stenfalk (T, §4), buskskvätta (§4), fiskgjuse (§4), fjällvråk (§4), gröngöling (§4), grönsiska (§4), havsörn (§4), kråka (§4), kungsfågel (§4), röd glada (§4), skogsduva (§4), sävsparv (§4), sångsvan (§4), trana (§4), trädlärka (§4), törnskata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