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3 naturvårdsarter, varav 3 är rödlistade och 1 är fridlyst: klockgentiana (EN, §8), sjötåtel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