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Denna tillsynsbegäran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46 naturvårdsarter, varav 27 är rödlistade, 42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ljungpipare (§4), röd glada (§4), skogsduva (§4), sävsparv (§4), sångsvan (§4), trana (§4), trädlärka (§4), törnskata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