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59861-2018 i Ljungby kommun</w:t>
      </w:r>
    </w:p>
    <w:p>
      <w:r>
        <w:t>Detta dokument behandlar höga naturvärden i avverkningsanmälan A 59861-2018 i Ljungby kommun. Denna avverkningsanmälan inkom 2018-11-15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flytsvalting (EN, §7) och kungsfiskare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9861-2018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6275411, E 430819 i SWEREF 99 TM.</w:t>
      </w:r>
    </w:p>
    <w:p>
      <w:pPr>
        <w:pStyle w:val="Heading1"/>
      </w:pPr>
      <w:r>
        <w:t>Fridlysta arter</w:t>
      </w:r>
    </w:p>
    <w:p>
      <w:r>
        <w:t>Följande fridlysta arter har sina livsmiljöer och växtplatser i den avverkningsanmälda skogen: flytsvalting (EN, §7) och kungsfiskare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