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1526-2023 i Ljungby kommun</w:t>
      </w:r>
    </w:p>
    <w:p>
      <w:r>
        <w:t>Denna tillsynsbegäran behandlar höga naturvärden i samrådsanmälan S 1526-2023 i Ljungby kommun som inkom 2023-03-28 och omfattar 155,9 ha.</w:t>
      </w:r>
    </w:p>
    <w:p>
      <w:pPr>
        <w:pStyle w:val="Caption"/>
      </w:pPr>
      <w:r>
        <w:drawing>
          <wp:inline xmlns:a="http://schemas.openxmlformats.org/drawingml/2006/main" xmlns:pic="http://schemas.openxmlformats.org/drawingml/2006/picture">
            <wp:extent cx="5486400" cy="4130826"/>
            <wp:docPr id="1" name="Picture 1"/>
            <wp:cNvGraphicFramePr>
              <a:graphicFrameLocks noChangeAspect="1"/>
            </wp:cNvGraphicFramePr>
            <a:graphic>
              <a:graphicData uri="http://schemas.openxmlformats.org/drawingml/2006/picture">
                <pic:pic>
                  <pic:nvPicPr>
                    <pic:cNvPr id="0" name="S 1526-2023 karta.png"/>
                    <pic:cNvPicPr/>
                  </pic:nvPicPr>
                  <pic:blipFill>
                    <a:blip r:embed="rId16"/>
                    <a:stretch>
                      <a:fillRect/>
                    </a:stretch>
                  </pic:blipFill>
                  <pic:spPr>
                    <a:xfrm>
                      <a:off x="0" y="0"/>
                      <a:ext cx="5486400" cy="4130826"/>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6309736, E 422401 i SWEREF 99 TM.</w:t>
      </w:r>
    </w:p>
    <w:p>
      <w:r>
        <w:t>Inom 23 meter från samrådsanmälan finns fynd av 3 naturvårdsarter, varav 3 är rödlistade och 1 är fridlyst: klockgentiana (EN, §8), sjötåtel (VU)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