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som inkom 2023-03-20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6303889, E 428908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