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1138-2025 i Ljungby kommun</w:t>
      </w:r>
    </w:p>
    <w:p>
      <w:r>
        <w:t>Detta klagomål behandlar höga naturvärden i samrådsanmälan S 1138-2025 i Ljungby kommun som inkom 2025-04-07 och omfattar 9,6 ha.</w:t>
      </w:r>
    </w:p>
    <w:p>
      <w:pPr>
        <w:pStyle w:val="Caption"/>
      </w:pPr>
      <w:r>
        <w:drawing>
          <wp:inline xmlns:a="http://schemas.openxmlformats.org/drawingml/2006/main" xmlns:pic="http://schemas.openxmlformats.org/drawingml/2006/picture">
            <wp:extent cx="5486400" cy="4530484"/>
            <wp:docPr id="1" name="Picture 1"/>
            <wp:cNvGraphicFramePr>
              <a:graphicFrameLocks noChangeAspect="1"/>
            </wp:cNvGraphicFramePr>
            <a:graphic>
              <a:graphicData uri="http://schemas.openxmlformats.org/drawingml/2006/picture">
                <pic:pic>
                  <pic:nvPicPr>
                    <pic:cNvPr id="0" name="S 1138-2025 karta.png"/>
                    <pic:cNvPicPr/>
                  </pic:nvPicPr>
                  <pic:blipFill>
                    <a:blip r:embed="rId16"/>
                    <a:stretch>
                      <a:fillRect/>
                    </a:stretch>
                  </pic:blipFill>
                  <pic:spPr>
                    <a:xfrm>
                      <a:off x="0" y="0"/>
                      <a:ext cx="5486400" cy="4530484"/>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6280305, E 420133 i SWEREF 99 TM.</w:t>
      </w:r>
    </w:p>
    <w:p>
      <w:r>
        <w:t>I och inom 21 meter från samrådsanmälan finns fynd av 6 naturvårdsarter, varav 1 är rödlistad, 1 är fridlyst, 5 är typiska (T) och 4 är signalarter (S): dvärgbägarlav (NT, T), bokfjädermossa (S, T), bårdlav (S, T), fällmossa (S, T), klippfrullania (S,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