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1188-2026 i Ljungby kommun</w:t>
      </w:r>
    </w:p>
    <w:p>
      <w:r>
        <w:t>Detta klagomål behandlar höga naturvärden i samrådsanmälan S 1188-2026 i Ljungby kommun som inkom 2026-04-27 och omfattar 1,9 ha.</w:t>
      </w:r>
    </w:p>
    <w:p>
      <w:pPr>
        <w:pStyle w:val="Caption"/>
      </w:pPr>
      <w:r>
        <w:drawing>
          <wp:inline xmlns:a="http://schemas.openxmlformats.org/drawingml/2006/main" xmlns:pic="http://schemas.openxmlformats.org/drawingml/2006/picture">
            <wp:extent cx="5486400" cy="4987636"/>
            <wp:docPr id="1" name="Picture 1"/>
            <wp:cNvGraphicFramePr>
              <a:graphicFrameLocks noChangeAspect="1"/>
            </wp:cNvGraphicFramePr>
            <a:graphic>
              <a:graphicData uri="http://schemas.openxmlformats.org/drawingml/2006/picture">
                <pic:pic>
                  <pic:nvPicPr>
                    <pic:cNvPr id="0" name="S 1188-2026 karta.png"/>
                    <pic:cNvPicPr/>
                  </pic:nvPicPr>
                  <pic:blipFill>
                    <a:blip r:embed="rId16"/>
                    <a:stretch>
                      <a:fillRect/>
                    </a:stretch>
                  </pic:blipFill>
                  <pic:spPr>
                    <a:xfrm>
                      <a:off x="0" y="0"/>
                      <a:ext cx="5486400" cy="4987636"/>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6320602, E 443125 i SWEREF 99 TM.</w:t>
      </w:r>
    </w:p>
    <w:p>
      <w:r>
        <w:t>I och inom 11 meter från samrådsanmälan finns fynd av 6 naturvårdsarter, varav 2 är rödlistade, 6 är typiska (T) och 4 är signalarter (S): bokkantlav (NT, T), bokvårtlav (NT, T), havstulpanlav (S, T), klippfrullania (S, T), platt fjädermossa (S, T) och trädporella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