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713-2023 i Ljungby kommun</w:t>
      </w:r>
    </w:p>
    <w:p>
      <w:r>
        <w:t>Denna tillsynsbegäran behandlar höga naturvärden i samrådsanmälan S 713-2023 i Ljungby kommun som inkom 2023-02-21 och omfattar 257,8 ha.</w:t>
      </w:r>
    </w:p>
    <w:p>
      <w:pPr>
        <w:pStyle w:val="Caption"/>
      </w:pPr>
      <w:r>
        <w:drawing>
          <wp:inline xmlns:a="http://schemas.openxmlformats.org/drawingml/2006/main" xmlns:pic="http://schemas.openxmlformats.org/drawingml/2006/picture">
            <wp:extent cx="5259786" cy="5724000"/>
            <wp:docPr id="1" name="Picture 1"/>
            <wp:cNvGraphicFramePr>
              <a:graphicFrameLocks noChangeAspect="1"/>
            </wp:cNvGraphicFramePr>
            <a:graphic>
              <a:graphicData uri="http://schemas.openxmlformats.org/drawingml/2006/picture">
                <pic:pic>
                  <pic:nvPicPr>
                    <pic:cNvPr id="0" name="S 713-2023 karta.png"/>
                    <pic:cNvPicPr/>
                  </pic:nvPicPr>
                  <pic:blipFill>
                    <a:blip r:embed="rId16"/>
                    <a:stretch>
                      <a:fillRect/>
                    </a:stretch>
                  </pic:blipFill>
                  <pic:spPr>
                    <a:xfrm>
                      <a:off x="0" y="0"/>
                      <a:ext cx="5259786" cy="572400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6319479, E 442177 i SWEREF 99 TM.</w:t>
      </w:r>
    </w:p>
    <w:p>
      <w:r>
        <w:t>I och inom 20 meter från samrådsanmälan finns fynd av 10 naturvårdsarter, varav 4 är rödlistade, 4 är fridlysta, 5 är typiska (T) och 4 är signalarter (S): saffransticka (CR, T, §8), kortskaftad parasitspik (VU), slåttergubbe (VU), talltita (NT, §4), blanksvart trämyra (S), gulpudrad spiklav (S, T), havstulpanlav (S, T), myskmadra (S, T), tjäder (T,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Saffransticka (CR, §8)</w:t>
      </w:r>
      <w:r>
        <w:t xml:space="preserve"> är en akut hotad art som växer på gamla grova ekar i löväng och hagmark. Arten hotas av att olikåldriga bestånd av ek eller ekblandskog avverkas. Vid skötsel av parker, hagmark och naturreservat avlägsnas ofta skadade eller döda träd eller delar av träd, vilket också missgynnar arten. Värdträd och andra skadade eller döda, gamla ekar måste skyddas och hela bestånd av olikåldrig ek måste bevaras i ovan nämnda miljöer. Arten är globalt rödlistad som sårbar (VU), fridlyst enligt 8 § artskyddsförordningen, typisk art för </w:t>
      </w:r>
      <w:r>
        <w:rPr>
          <w:i/>
        </w:rPr>
        <w:t>9160 Näringsrik ekskog</w:t>
      </w:r>
      <w:r>
        <w:t xml:space="preserve"> och ingår i ett åtgärdsprogram för hotade arter (ÅGP) (SLU Artdatabanken, 2024; IUCN, 2019).</w:t>
      </w:r>
    </w:p>
    <w:p>
      <w:r>
        <w:rPr>
          <w:b/>
        </w:rPr>
        <w:t>Kortskaftad parasitspik (VU)</w:t>
      </w:r>
      <w:r>
        <w:t xml:space="preserve"> är en liten knappnålsliknande olicheniserad svamp som parasiterar på porlav </w:t>
      </w:r>
      <w:r>
        <w:rPr>
          <w:i/>
        </w:rPr>
        <w:t>Pertusaria pertusa</w:t>
      </w:r>
      <w:r>
        <w:t>. Arten förekommer på gamla ekar och bokar i öppna lägen med hög luftfuktighet. Arten hotas genom att halvöppna brynmiljöer med lövträd av bok och ek samt blandskogsbestånd med gran, ek och bok avverkas. Den hotas även av att de öppna hagmarkerna och särskilt ekhagarna slutit sig eller överförts till barrskog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saffransticka (CR, T, §8), gulpudrad spiklav (S, T), havstulpanlav (S, T), myskmadra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