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Denna avverkningsanmälan inkom 2023-09-12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