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klagomål behandlar höga naturvärden i avverkningsanmälan A 52987-2024 i Högsby kommun som inkom 2024-11-15 och omfattar 5,9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6337819, E 555269 i SWEREF 99 TM.</w:t>
      </w:r>
    </w:p>
    <w:p>
      <w:r>
        <w:t>I och inom 3 meter från avverkningsanmälan finns fynd av 13 naturvårdsarter, varav 8 är rödlistade, 6 är fridlysta, 6 är typiska (T) och 3 är signalarter (S): svartoxe (EN), knärot (VU, T, §8), enkelbeckasin (NT, §4), entita (NT, T, §4), grönhjon (NT), sparvuggla (NT, §4), större flatbagge (NT), ullticka (NT, T), barkticka (S, T), brandticka (S), västlig hakmossa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