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9 naturvårdsarter, varav 5 är rödlistade, 1 är fridlyst, 5 är typiska (T) och 2 är signalarter (S): svartoxe (EN), större flatbagge (NT), talltita (NT, §4), ullticka (NT, T), vedtrappmossa (NT, T), björksplintborre (S), bronshjon (S, T), kärrviol (T)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