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Saffransticka (CR, §8)</w:t>
      </w:r>
      <w:r>
        <w:t xml:space="preserve"> är en akut hotad art som växer på gamla grova ekar i löväng och hagmark. Arten hotas av att olikåldriga bestånd av ek eller ekblandskog avverkas. Vid skötsel av parker, hagmark och naturreservat avlägsnas ofta skadade eller döda träd eller delar av träd, vilket också missgynnar arten. Värdträd och andra skadade eller döda, gamla ekar måste skyddas och hela bestånd av olikåldrig ek måste bevaras i ovan nämnda miljöer. Arten är globalt rödlistad som sårbar (VU), fridlyst enligt 8 § artskyddsförordningen och ingår i ett åtgärdsprogram för hotade arter (ÅGP) (SLU Artdatabanken, 2024; IUCN, 2019).</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