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2201-2022 i Högsby kommun</w:t>
      </w:r>
    </w:p>
    <w:p>
      <w:r>
        <w:t>Detta klagomål behandlar höga naturvärden i samrådsanmälan S 2201-2022 i Högsby kommun som inkom 2022-04-28 och omfattar 0,7 ha.</w:t>
      </w:r>
    </w:p>
    <w:p>
      <w:pPr>
        <w:pStyle w:val="Caption"/>
      </w:pPr>
      <w:r>
        <w:drawing>
          <wp:inline xmlns:a="http://schemas.openxmlformats.org/drawingml/2006/main" xmlns:pic="http://schemas.openxmlformats.org/drawingml/2006/picture">
            <wp:extent cx="5486400" cy="4803899"/>
            <wp:docPr id="1" name="Picture 1"/>
            <wp:cNvGraphicFramePr>
              <a:graphicFrameLocks noChangeAspect="1"/>
            </wp:cNvGraphicFramePr>
            <a:graphic>
              <a:graphicData uri="http://schemas.openxmlformats.org/drawingml/2006/picture">
                <pic:pic>
                  <pic:nvPicPr>
                    <pic:cNvPr id="0" name="S 2201-2022 karta.png"/>
                    <pic:cNvPicPr/>
                  </pic:nvPicPr>
                  <pic:blipFill>
                    <a:blip r:embed="rId16"/>
                    <a:stretch>
                      <a:fillRect/>
                    </a:stretch>
                  </pic:blipFill>
                  <pic:spPr>
                    <a:xfrm>
                      <a:off x="0" y="0"/>
                      <a:ext cx="5486400" cy="4803899"/>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6333978, E 535715 i SWEREF 99 TM.</w:t>
      </w:r>
    </w:p>
    <w:p>
      <w:r>
        <w:t>I och inom 7 meter från samrådsanmälan finns fynd av 7 naturvårdsarter, varav 7 är rödlistade och 1 är typisk (T): koppartaggsvamp (EN), raggtaggsvamp (EN), fjällig taggsvamp s.str. (NT), luddfingersvamp (NT), orange taggsvamp (NT, T), skarp dropptaggsvamp (NT) och tjockfotad 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