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svartoxe (EN), knärot (VU, §8), entita (NT, §4), grönhjon (NT), spillkråka (NT, §4), större flatbagge (NT), ullticka (NT), barkticka (S), brandticka (S), västlig hakmossa (S), enkelbeckasin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