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9565-2023 i Högsby kommun</w:t>
      </w:r>
    </w:p>
    <w:p>
      <w:r>
        <w:t>Detta dokument behandlar höga naturvärden i avverkningsanmälan A 9565-2023 i Högsby kommun. Denna avverkningsanmälan inkom 2023-02-25 10:20:06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Thamiaraea hospita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229"/>
            <wp:docPr id="1" name="Picture 1"/>
            <wp:cNvGraphicFramePr>
              <a:graphicFrameLocks noChangeAspect="1"/>
            </wp:cNvGraphicFramePr>
            <a:graphic>
              <a:graphicData uri="http://schemas.openxmlformats.org/drawingml/2006/picture">
                <pic:pic>
                  <pic:nvPicPr>
                    <pic:cNvPr id="0" name="A 9565-2023 karta.png"/>
                    <pic:cNvPicPr/>
                  </pic:nvPicPr>
                  <pic:blipFill>
                    <a:blip r:embed="rId16"/>
                    <a:stretch>
                      <a:fillRect/>
                    </a:stretch>
                  </pic:blipFill>
                  <pic:spPr>
                    <a:xfrm>
                      <a:off x="0" y="0"/>
                      <a:ext cx="5486400" cy="3237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6336496, E 557211 i SWEREF 99 TM.</w:t>
      </w:r>
    </w:p>
    <w:p>
      <w:r>
        <w:rPr>
          <w:b/>
          <w:i/>
        </w:rPr>
        <w:t xml:space="preserve">Thamiaraea hospita </w:t>
      </w:r>
      <w:r>
        <w:rPr>
          <w:b/>
        </w:rPr>
        <w:t>(NT)</w:t>
      </w:r>
      <w:r>
        <w:t xml:space="preserve"> är en kortvinge som lever i anslutning till savflöden eller i larvgångar av t.ex. träfjäril på gamla lövträd, främst ek. Förmodligen livnär sig larverna på fluglarver i den utflytande saven. De fullbildade skalbaggarna sitter ofta tillsammans inkrupna under barkflagor eller inne i larvgångar vid savflöden vid basen på träd. Fullvuxna individer påträffas främst från juni till augusti. Arten hotas framför allt av att gamla savande träd gallras ofta ut ur alléer, parker och kyrkogårdar med motiveringen att de anses som farliga trots att de kan sava under många decennier utan att vara rötskadade i någon större omfattning. Man bör undvika att avverka gamla savande träd och försöka spara dem så länge som möjligt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