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19519-2025 i Högsby kommun</w:t>
      </w:r>
    </w:p>
    <w:p>
      <w:r>
        <w:t>Denna tillsynsbegäran behandlar höga naturvärden i avverkningsanmälan A 19519-2025 i Högsby kommun som inkom 2025-04-23 och omfattar 3,5 ha.</w:t>
      </w:r>
    </w:p>
    <w:p>
      <w:pPr>
        <w:pStyle w:val="Caption"/>
      </w:pPr>
      <w:r>
        <w:drawing>
          <wp:inline xmlns:a="http://schemas.openxmlformats.org/drawingml/2006/main" xmlns:pic="http://schemas.openxmlformats.org/drawingml/2006/picture">
            <wp:extent cx="5486400" cy="393474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934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6344196, E 551964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