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59126-2025 i Torsås kommun</w:t>
      </w:r>
    </w:p>
    <w:p>
      <w:r>
        <w:t>Denna tillsynsbegäran behandlar höga naturvärden i avverkningsanmälan A 59126-2025 i Torsås kommun som inkom 2025-11-27 och omfattar 2,1 ha.</w:t>
      </w:r>
    </w:p>
    <w:p>
      <w:pPr>
        <w:pStyle w:val="Caption"/>
      </w:pPr>
      <w:r>
        <w:drawing>
          <wp:inline xmlns:a="http://schemas.openxmlformats.org/drawingml/2006/main" xmlns:pic="http://schemas.openxmlformats.org/drawingml/2006/picture">
            <wp:extent cx="4061876" cy="5724000"/>
            <wp:docPr id="1" name="Picture 1"/>
            <wp:cNvGraphicFramePr>
              <a:graphicFrameLocks noChangeAspect="1"/>
            </wp:cNvGraphicFramePr>
            <a:graphic>
              <a:graphicData uri="http://schemas.openxmlformats.org/drawingml/2006/picture">
                <pic:pic>
                  <pic:nvPicPr>
                    <pic:cNvPr id="0" name="A 59126-2025 karta.png"/>
                    <pic:cNvPicPr/>
                  </pic:nvPicPr>
                  <pic:blipFill>
                    <a:blip r:embed="rId16"/>
                    <a:stretch>
                      <a:fillRect/>
                    </a:stretch>
                  </pic:blipFill>
                  <pic:spPr>
                    <a:xfrm>
                      <a:off x="0" y="0"/>
                      <a:ext cx="40618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6257581, E 559952 i SWEREF 99 TM.</w:t>
      </w:r>
    </w:p>
    <w:p>
      <w:r>
        <w:t>I avverkningsanmälan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