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hasselmus (§4a) och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