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2-2018 i Tors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