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8304-2024 i Torsås kommun</w:t>
      </w:r>
    </w:p>
    <w:p>
      <w:r>
        <w:t>Denna tillsynsbegäran behandlar höga naturvärden i avverkningsanmälan A 8304-2024 i Torsås kommun som inkom 2024-02-28 och omfattar 0,9 ha.</w:t>
      </w:r>
    </w:p>
    <w:p>
      <w:pPr>
        <w:pStyle w:val="Caption"/>
      </w:pPr>
      <w:r>
        <w:drawing>
          <wp:inline xmlns:a="http://schemas.openxmlformats.org/drawingml/2006/main" xmlns:pic="http://schemas.openxmlformats.org/drawingml/2006/picture">
            <wp:extent cx="5486400" cy="4762955"/>
            <wp:docPr id="1" name="Picture 1"/>
            <wp:cNvGraphicFramePr>
              <a:graphicFrameLocks noChangeAspect="1"/>
            </wp:cNvGraphicFramePr>
            <a:graphic>
              <a:graphicData uri="http://schemas.openxmlformats.org/drawingml/2006/picture">
                <pic:pic>
                  <pic:nvPicPr>
                    <pic:cNvPr id="0" name="A 8304-2024 karta.png"/>
                    <pic:cNvPicPr/>
                  </pic:nvPicPr>
                  <pic:blipFill>
                    <a:blip r:embed="rId16"/>
                    <a:stretch>
                      <a:fillRect/>
                    </a:stretch>
                  </pic:blipFill>
                  <pic:spPr>
                    <a:xfrm>
                      <a:off x="0" y="0"/>
                      <a:ext cx="5486400" cy="4762955"/>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6262784, E 554561 i SWEREF 99 TM.</w:t>
      </w:r>
    </w:p>
    <w:p>
      <w:r>
        <w:t>I och inom 22 meter från avverkningsanmälan finns fynd av 3 naturvårdsarter, varav 3 är rödlistade och 2 är typiska (T): almlav (EN, T), korndådra (EN) och gulvit blekspik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Almlav (EN)</w:t>
      </w:r>
      <w:r>
        <w:t xml:space="preserve"> är en starkt hotad art som främst förekommer i södra och mellersta Sverige men även har några enstaka förekomster upp till Åsele Lappmark. Växer på gamla ädellövträd (till mer än 80% på ask och alm) eller i norra Sverige på sydvända klippväggar av dolomit eller kalksten. Almlav har tillsammans med lunglav (NT) lyfts fram som en av de mest användbara indikatorerna på skyddsvärd ädellövskog. Den visar på såväl hela biotoper som enskilda träd med höga naturvärden. Almlav är typisk art för </w:t>
      </w:r>
      <w:r>
        <w:rPr>
          <w:i/>
        </w:rPr>
        <w:t>9020 Nordlig ädellövskog, 9180 Ädellövskog i branter, 9190 Näringsfattig ekskog, 9070 Trädklädd betesmark</w:t>
      </w:r>
      <w:r>
        <w:t xml:space="preserve"> och </w:t>
      </w:r>
      <w:r>
        <w:rPr>
          <w:i/>
        </w:rPr>
        <w:t>6530 Lövängar</w:t>
      </w:r>
      <w:r>
        <w:t xml:space="preserve"> (SLU Artdatabanken, 2026; Nitare &amp; Skogsstyrelsen, 2019).</w:t>
      </w:r>
    </w:p>
    <w:p>
      <w:r>
        <w:rPr>
          <w:b/>
        </w:rPr>
        <w:t>Gulvit blekspik (VU)</w:t>
      </w:r>
      <w:r>
        <w:t xml:space="preserve"> växer främst på öppet stående, grova ädellövträd av framförallt ask och alm samt ibland även på lönn. Arten förekommer ofta i hagmarker, lövängar, parker och i alléer. Aktuella förekomster bör skyddas, speciellt förekomster som inte växer på alm och ask. Eftersom alm- och askskottsjukan är det allvarligaste hotet är åtgärder för att motverka dessa sjukdomar mycket viktigt. Alla blekspikar av släktet </w:t>
      </w:r>
      <w:r>
        <w:rPr>
          <w:i/>
        </w:rPr>
        <w:t>Sclerophora</w:t>
      </w:r>
      <w:r>
        <w:t xml:space="preserve"> ​​​​är utmärkta signalarter för gamla träd och skogsområden med höga naturvärden. Gulvit blekspik är typisk art för </w:t>
      </w:r>
      <w:r>
        <w:rPr>
          <w:i/>
        </w:rPr>
        <w:t>9020 Nordlig ädellövskog, 9070 Trädklädd betesmark, 9180 Ädellövskog i branter</w:t>
      </w:r>
      <w:r>
        <w:t xml:space="preserve"> och </w:t>
      </w:r>
      <w:r>
        <w:rPr>
          <w:i/>
        </w:rPr>
        <w:t>6530 Lövängar</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