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1845-2024 i Torsås kommun</w:t>
      </w:r>
    </w:p>
    <w:p>
      <w:r>
        <w:t>Detta klagomål behandlar höga naturvärden i samrådsanmälan S 1845-2024 i Torsås kommun som inkom 2024-05-28 och omfattar 14,6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S 1845-2024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6255788, E 556048 i SWEREF 99 TM.</w:t>
      </w:r>
    </w:p>
    <w:p>
      <w:r>
        <w:t>Inom 22 meter från samrådsanmälan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