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40306-2026 i Torsås kommun</w:t>
      </w:r>
    </w:p>
    <w:p>
      <w:r>
        <w:t>Detta klagomål behandlar höga naturvärden i avverkningsanmälan A 40306-2026 i Torsås kommun som inkom 2026-09-28 och omfattar 2,8 ha.</w:t>
      </w:r>
    </w:p>
    <w:p>
      <w:pPr>
        <w:pStyle w:val="Caption"/>
      </w:pPr>
      <w:r>
        <w:drawing>
          <wp:inline xmlns:a="http://schemas.openxmlformats.org/drawingml/2006/main" xmlns:pic="http://schemas.openxmlformats.org/drawingml/2006/picture">
            <wp:extent cx="5486400" cy="3638746"/>
            <wp:docPr id="1" name="Picture 1"/>
            <wp:cNvGraphicFramePr>
              <a:graphicFrameLocks noChangeAspect="1"/>
            </wp:cNvGraphicFramePr>
            <a:graphic>
              <a:graphicData uri="http://schemas.openxmlformats.org/drawingml/2006/picture">
                <pic:pic>
                  <pic:nvPicPr>
                    <pic:cNvPr id="0" name="A 40306-2026 karta.png"/>
                    <pic:cNvPicPr/>
                  </pic:nvPicPr>
                  <pic:blipFill>
                    <a:blip r:embed="rId16"/>
                    <a:stretch>
                      <a:fillRect/>
                    </a:stretch>
                  </pic:blipFill>
                  <pic:spPr>
                    <a:xfrm>
                      <a:off x="0" y="0"/>
                      <a:ext cx="5486400" cy="363874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6252187, E 565618 i SWEREF 99 TM.</w:t>
      </w:r>
    </w:p>
    <w:p>
      <w:r>
        <w:t>Inom 4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