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89-2019 i Tor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