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15-2019 i Tors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