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586-2026 i Torsås kommun</w:t>
      </w:r>
    </w:p>
    <w:p>
      <w:r>
        <w:t>Detta klagomål behandlar höga naturvärden i samrådsanmälan S 586-2026 i Torsås kommun som inkom 2026-03-03 och omfattar 40,4 ha.</w:t>
      </w:r>
    </w:p>
    <w:p>
      <w:pPr>
        <w:pStyle w:val="Caption"/>
      </w:pPr>
      <w:r>
        <w:drawing>
          <wp:inline xmlns:a="http://schemas.openxmlformats.org/drawingml/2006/main" xmlns:pic="http://schemas.openxmlformats.org/drawingml/2006/picture">
            <wp:extent cx="5486400" cy="2660244"/>
            <wp:docPr id="1" name="Picture 1"/>
            <wp:cNvGraphicFramePr>
              <a:graphicFrameLocks noChangeAspect="1"/>
            </wp:cNvGraphicFramePr>
            <a:graphic>
              <a:graphicData uri="http://schemas.openxmlformats.org/drawingml/2006/picture">
                <pic:pic>
                  <pic:nvPicPr>
                    <pic:cNvPr id="0" name="S 586-2026 karta.png"/>
                    <pic:cNvPicPr/>
                  </pic:nvPicPr>
                  <pic:blipFill>
                    <a:blip r:embed="rId16"/>
                    <a:stretch>
                      <a:fillRect/>
                    </a:stretch>
                  </pic:blipFill>
                  <pic:spPr>
                    <a:xfrm>
                      <a:off x="0" y="0"/>
                      <a:ext cx="5486400" cy="266024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6263731, E 549876 i SWEREF 99 TM.</w:t>
      </w:r>
    </w:p>
    <w:p>
      <w:r>
        <w:t>I samrådsanmälan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