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15600-2025 i Mörbylånga kommun</w:t>
      </w:r>
    </w:p>
    <w:p>
      <w:r>
        <w:t>Denna tillsynsbegäran behandlar höga naturvärden i avverkningsanmälan A 15600-2025 i Mörbylånga kommun som inkom 2025-03-31 och omfattar 1,1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6283995, E 592766 i SWEREF 99 TM.</w:t>
      </w:r>
    </w:p>
    <w:p>
      <w:r>
        <w:t>I och inom 13 meter från avverkningsanmälan finns fynd av 3 naturvårdsarter, varav 1 är typisk (T) och 3 är signalarter (S): kragjordstjärna (S), murgröna (S, T) och scharlakansvårskål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