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39320-2024 i Mörbylånga kommun</w:t>
      </w:r>
    </w:p>
    <w:p>
      <w:r>
        <w:t>Denna tillsynsbegäran behandlar höga naturvärden i avverkningsanmälan A 39320-2024 i Mörbylånga kommun som inkom 2024-09-16 och omfattar 3,3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39320-2024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6287874, E 594442 i SWEREF 99 TM.</w:t>
      </w:r>
    </w:p>
    <w:p>
      <w:r>
        <w:t>I och inom 21 meter från avverkningsanmälan finns fynd av 10 naturvårdsarter, varav 7 är rödlistade, 1 är fridlyst, 4 är typiska (T) och 2 är signalarter (S): vresalm (CR), lundalm (EN), toppjungfrulin (VU), gulprickig vaxskivling (NT), korskovall (NT), sårläka (NT, T), vårärt (NT, T), strävlosta (S, T), underviol (S, T)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