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28146-2026 i Mörbylånga kommun</w:t>
      </w:r>
    </w:p>
    <w:p>
      <w:r>
        <w:t>Denna tillsynsbegäran behandlar höga naturvärden i avverkningsanmälan A 28146-2026 i Mörbylånga kommun som inkom 2026-06-22 och omfattar 8,4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81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6274385, E 598979 i SWEREF 99 TM.</w:t>
      </w:r>
    </w:p>
    <w:p>
      <w:r>
        <w:t>I avverkningsanmälan finns fynd av 19 naturvårdsarter, varav 10 är rödlistade, 8 är fridlysta, 2 är typiska (T) och 2 är signalarter (S): askpraktbagge (NT), hasselpraktbagge (NT), Hemicoelus fulvicornis (NT), jordtistel (NT), klasefibbla (NT), korskovall (NT), Malthinus facialis (NT), skulderfläckad gaddbagge (NT), svinrot (NT), ängsstarr (NT), flugblomster (S, §8), platt fjädermossa (S, T), blåsippa (T, §9), brudsporre (§8), fläcknycklar (§8), johannesnycklar (§8), kärrknipprot (§8), nattviol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