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21214-2023 i Mörbylånga kommun</w:t>
      </w:r>
    </w:p>
    <w:p>
      <w:r>
        <w:t>Detta klagomål behandlar höga naturvärden i avverkningsanmälan A 21214-2023 i Mörbylånga kommun som inkom 2023-05-16 och omfattar 3,5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A 21214-2023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6290456, E 595063 i SWEREF 99 TM.</w:t>
      </w:r>
    </w:p>
    <w:p>
      <w:r>
        <w:t>I och inom 25 meter från avverkningsanmälan finns fynd av 14 naturvårdsarter, varav 5 är rödlistade, 4 är fridlysta, 10 är typiska (T) och 6 är signalarter (S): grisspindling (NT), mjölspindling (NT), svart askbastborre (NT), sårläka (NT, T), tallticka (NT, T), guldlockmossa (S, T), hasselticka (S, T), mindre märgborre (S, T), murgröna (S, T), platt fjädermossa (S, T), skogsknipprot (S, T, §8), blåsippa (T, §9), spillkråka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