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929-2023 i Mörbylånga kommun</w:t>
      </w:r>
    </w:p>
    <w:p>
      <w:r>
        <w:t>Detta klagomål behandlar höga naturvärden i samrådsanmälan S 929-2023 i Mörbylånga kommun som inkom 2023-03-15 och omfattar 4,7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S 929-2023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6271036, E 586539 i SWEREF 99 TM.</w:t>
      </w:r>
    </w:p>
    <w:p>
      <w:r>
        <w:t>I och inom 18 meter från samrådsanmälan finns fynd av 9 naturvårdsarter, varav 6 är rödlistade, 4 är fridlysta, 1 är typisk (T) och 2 är signalarter (S): liten jordstjärna (VU), stare (VU, §4), stortimjan (VU), göktyta (NT, §4), hedröksvamp (NT), vårstarr (NT), ekoxe (S, §6), murgröna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