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59540-2023 i Mörbylånga kommun</w:t>
      </w:r>
    </w:p>
    <w:p>
      <w:r>
        <w:t>Denna tillsynsbegäran behandlar höga naturvärden i avverkningsanmälan A 59540-2023 i Mörbylånga kommun som inkom 2023-11-24 och omfattar 2,8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9540-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6270297, E 599187 i SWEREF 99 TM.</w:t>
      </w:r>
    </w:p>
    <w:p>
      <w:r>
        <w:t>I avverkningsanmälan finns fynd av 16 naturvårdsarter, varav 8 är rödlistade, 16 är fridlysta och 2 är typiska (T): grönfink (VU, §4), tornseglare (VU, §4), björktrast (NT, §4), grönsångare (NT, §4), göktyta (NT, §4), järnsparv (NT, §4), rödvingetrast (NT, §4), sädesärla (NT, §4), nattskärra (T, §4), spillkråka (T, §4), gröngöling (§4), grönsiska (§4), kungsfågel (§4), svartvit flugsnappare (§4), trädlärka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