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lundalm (CR), ask (EN), stumpvingeharkrank (EN), knippnejlika (VU, §8), Achalcus bimaculatus (NT), backklöver (NT), blyvivel (NT), Edwardsiana plebeja (NT), Edwardsiana ulmiphagus (NT), gulbakig trädstyltfluga (NT), gulsparv (NT, §4), hårjordstjärna (NT), Myopa hirsuta (NT), svart askbastborre (NT), svart majbagge (NT), ängsvägstekel (NT), Sciomyza testacea (DD), murgröna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