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lundalm (CR), ask (EN), stumpvingeharkrank (EN), knippnejlika (VU, §8), Achalcus bimaculatus (NT), backklöver (NT), blyvivel (NT), Edwardsiana plebeja (NT), Edwardsiana ulmiphagus (NT), gulbakig trädstyltfluga (NT), gulsparv (NT, §4), hårjordstjärna (NT), Myopa hirsuta (NT), svart askbastborre (NT), svart majbagge (NT), ängsvägstekel (NT), Sciomyza testacea (DD), murgröna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knippnejlika (VU, §8),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