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42099-2023 i Mörbylånga kommun</w:t>
      </w:r>
    </w:p>
    <w:p>
      <w:r>
        <w:t>Detta dokument behandlar höga naturvärden i avverkningsanmälan A 42099-2023 i Mörbylånga kommun. Denna avverkningsanmälan inkom 2023-09-08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31 naturvårdsarter hittats: mörk stjälkröksvamp (EN), naveljordstjärna (EN), ryl (EN), smaragdgrön lundmätare (EN), gulbrunt nejlikfly (VU), rödbandad fältmätare (VU), sandtimotej (VU), större vitbandsvecklare (VU), Villa longicornis (VU), axveronika (NT), brokigt timjansmott (NT), bågstreckad näbbmal (NT), dvärgjordstjärna (NT), flentimotej (NT), glimmalmätare (NT), kalkfly (NT), klocksäckspinnare (NT), ligusterfly (NT), längsbandad strimmätare (NT), mellanmätare (NT), månskärerotvecklare (NT), rosenfink (NT, §4), rödlätt lövmätare (NT), skiktdynemott (NT), slåtterfibbla (NT), stäppröksvamp (NT), svartbrun klaffmätare (NT), vickerglasvinge (NT), öländsk svävfluga (NT), skogsknipprot (S, §8) och toppvaxing (S). Av dessa är 29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4979"/>
            <wp:docPr id="1" name="Picture 1"/>
            <wp:cNvGraphicFramePr>
              <a:graphicFrameLocks noChangeAspect="1"/>
            </wp:cNvGraphicFramePr>
            <a:graphic>
              <a:graphicData uri="http://schemas.openxmlformats.org/drawingml/2006/picture">
                <pic:pic>
                  <pic:nvPicPr>
                    <pic:cNvPr id="0" name="A 42099-2023 karta.png"/>
                    <pic:cNvPicPr/>
                  </pic:nvPicPr>
                  <pic:blipFill>
                    <a:blip r:embed="rId16"/>
                    <a:stretch>
                      <a:fillRect/>
                    </a:stretch>
                  </pic:blipFill>
                  <pic:spPr>
                    <a:xfrm>
                      <a:off x="0" y="0"/>
                      <a:ext cx="5486400" cy="4314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6276581, E 601064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r>
        <w:rPr>
          <w:b/>
        </w:rPr>
        <w:t xml:space="preserve">Skiktdynemott (NT) </w:t>
      </w:r>
      <w:r>
        <w:t>är en fjäril vars larv övervintrar och förpuppar sig i den träkolsliknande svampen skiktdyna, som uppträder på brända björkar efter skogsbränder. Arten hotas av minskande frekvens av skogsbränder (SLU Artdatabanken, 2024).</w:t>
      </w:r>
    </w:p>
    <w:p>
      <w:pPr>
        <w:pStyle w:val="Heading1"/>
      </w:pPr>
      <w:r>
        <w:t>Fridlysta arter</w:t>
      </w:r>
    </w:p>
    <w:p>
      <w:r>
        <w:t>Följande fridlysta arter har sina livsmiljöer och växtplatser i den avverkningsanmälda skogen: rosenfink (NT, §4) och skogsknipprot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31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31 naturvårdsarter varav 29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