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65163-2020 i Mörbylånga kommun</w:t>
      </w:r>
    </w:p>
    <w:p>
      <w:r>
        <w:t>Detta dokument behandlar höga naturvärden i avverkningsanmälan A 65163-2020 i Mörbylånga kommun. Denna avverkningsanmälan inkom 2020-12-07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liten diskröksvamp (VU), dvärgjordstjärna (NT), fyrflikig jordstjärna (NT), fågelarv (NT), klibbveronika (NT), mindre hackspett (NT, §4), rakhorndyvel (NT), ekoxe (S, §6), murgröna (S) och rödbrun jordstjärna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65163-2020 karta.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6285910, E 592056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 xml:space="preserve">Rödbrun jordstjärna </w:t>
      </w:r>
      <w:r>
        <w:t>lever som nedbrytare i mer eller mindre basiska, ofta kalkrika jordar i tallskog, men även i askskog och blandskog. Artens växtplatser och närliggande skogsmiljö undantas från slutavverkning och genomgripande gallringar eller röjningar av enbuskar i vars barrmattor den lever (SLU Artdatabanken, 2024).</w:t>
      </w:r>
    </w:p>
    <w:p>
      <w:pPr>
        <w:pStyle w:val="Heading1"/>
      </w:pPr>
      <w:r>
        <w:t>Fridlysta arter</w:t>
      </w:r>
    </w:p>
    <w:p>
      <w:r>
        <w:t>Följande fridlysta arter har sina livsmiljöer och växtplatser i den avverkningsanmälda skogen: mindre hackspett (NT, §4) och ekoxe (S,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