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1814-2026 i Mörbylånga kommun</w:t>
      </w:r>
    </w:p>
    <w:p>
      <w:r>
        <w:t>Denna tillsynsbegäran behandlar höga naturvärden i samrådsanmälan S 1814-2026 i Mörbylånga kommun som inkom 2026-06-17 och omfattar 10,7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S 1814-2026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6284964, E 596549 i SWEREF 99 TM.</w:t>
      </w:r>
    </w:p>
    <w:p>
      <w:r>
        <w:t>I och inom 18 meter från samrådsanmälan finns fynd av 6 naturvårdsarter, varav 3 är rödlistade och 3 är fridlysta: småvänderot (VU), leopardsköldbagge (NT), ängsstarr (NT), brudsporre (§8), kärrknipprot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