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2864-2026 i Mörbylånga kommun</w:t>
      </w:r>
    </w:p>
    <w:p>
      <w:r>
        <w:t>Detta klagomål behandlar höga naturvärden i avverkningsanmälan A 2864-2026 i Mörbylånga kommun som inkom 2026-01-16 och omfattar 1,0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6289910, E 594350 i SWEREF 99 TM.</w:t>
      </w:r>
    </w:p>
    <w:p>
      <w:r>
        <w:t>I och inom 21 meter från avverkningsanmälan finns fynd av 5 naturvårdsarter, varav 1 är rödlistad, 4 är fridlysta, 3 är typiska (T) och 1 är signalart (S): gulsparv (NT, §4), mindre märgborre (S, T), blåsippa (T, §9),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